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DC" w:rsidRPr="00B00FDC" w:rsidRDefault="00B00FDC" w:rsidP="00B00FDC">
      <w:pPr>
        <w:tabs>
          <w:tab w:val="left" w:pos="2520"/>
          <w:tab w:val="right" w:leader="hyphen" w:pos="7920"/>
        </w:tabs>
        <w:spacing w:after="0" w:line="240" w:lineRule="auto"/>
        <w:ind w:right="16"/>
        <w:jc w:val="right"/>
        <w:rPr>
          <w:rFonts w:ascii="Tahoma" w:eastAsia="Calibri" w:hAnsi="Tahoma" w:cs="Tahoma"/>
          <w:b/>
          <w:sz w:val="18"/>
          <w:szCs w:val="18"/>
        </w:rPr>
      </w:pPr>
      <w:r w:rsidRPr="00B00FDC">
        <w:rPr>
          <w:rFonts w:ascii="Tahoma" w:eastAsia="Calibri" w:hAnsi="Tahoma" w:cs="Tahoma"/>
          <w:b/>
          <w:sz w:val="18"/>
          <w:szCs w:val="18"/>
        </w:rPr>
        <w:t>Załącznik 3B</w:t>
      </w:r>
    </w:p>
    <w:p w:rsidR="00B00FDC" w:rsidRPr="00B00FDC" w:rsidRDefault="00B00FDC" w:rsidP="00B00FDC">
      <w:pPr>
        <w:tabs>
          <w:tab w:val="left" w:pos="2520"/>
          <w:tab w:val="right" w:leader="hyphen" w:pos="7920"/>
        </w:tabs>
        <w:spacing w:after="0" w:line="240" w:lineRule="auto"/>
        <w:ind w:right="16"/>
        <w:jc w:val="center"/>
        <w:rPr>
          <w:rFonts w:ascii="Tahoma" w:eastAsia="Calibri" w:hAnsi="Tahoma" w:cs="Tahoma"/>
          <w:b/>
          <w:sz w:val="18"/>
          <w:szCs w:val="18"/>
        </w:rPr>
      </w:pPr>
      <w:r w:rsidRPr="00B00FDC">
        <w:rPr>
          <w:rFonts w:ascii="Tahoma" w:eastAsia="Calibri" w:hAnsi="Tahoma" w:cs="Tahoma"/>
          <w:b/>
          <w:sz w:val="18"/>
          <w:szCs w:val="18"/>
        </w:rPr>
        <w:t>OPIS PRZEDMIOTU ZAMÓWIENIA</w:t>
      </w:r>
    </w:p>
    <w:p w:rsidR="00B00FDC" w:rsidRPr="00B00FDC" w:rsidRDefault="00B00FDC" w:rsidP="00B00FDC">
      <w:pPr>
        <w:tabs>
          <w:tab w:val="left" w:pos="2520"/>
          <w:tab w:val="right" w:leader="hyphen" w:pos="7920"/>
        </w:tabs>
        <w:spacing w:after="0" w:line="240" w:lineRule="auto"/>
        <w:ind w:right="16"/>
        <w:rPr>
          <w:rFonts w:ascii="Tahoma" w:eastAsia="Calibri" w:hAnsi="Tahoma" w:cs="Tahoma"/>
          <w:sz w:val="18"/>
          <w:szCs w:val="18"/>
        </w:rPr>
      </w:pPr>
    </w:p>
    <w:p w:rsidR="00B00FDC" w:rsidRPr="00B00FDC" w:rsidRDefault="00B00FDC" w:rsidP="00B00FDC">
      <w:pPr>
        <w:tabs>
          <w:tab w:val="left" w:pos="2520"/>
          <w:tab w:val="right" w:leader="hyphen" w:pos="7920"/>
        </w:tabs>
        <w:spacing w:after="0" w:line="240" w:lineRule="auto"/>
        <w:ind w:right="16"/>
        <w:rPr>
          <w:rFonts w:ascii="Tahoma" w:eastAsia="Calibri" w:hAnsi="Tahoma" w:cs="Tahoma"/>
          <w:b/>
          <w:bCs/>
          <w:color w:val="575756"/>
          <w:sz w:val="18"/>
          <w:szCs w:val="18"/>
        </w:rPr>
      </w:pPr>
      <w:r w:rsidRPr="00B00FDC">
        <w:rPr>
          <w:rFonts w:ascii="Tahoma" w:eastAsia="Calibri" w:hAnsi="Tahoma" w:cs="Tahoma"/>
          <w:sz w:val="18"/>
          <w:szCs w:val="18"/>
        </w:rPr>
        <w:t xml:space="preserve"> </w:t>
      </w:r>
      <w:r w:rsidRPr="00B00FDC">
        <w:rPr>
          <w:rFonts w:ascii="Tahoma" w:eastAsia="Calibri" w:hAnsi="Tahoma" w:cs="Tahoma"/>
          <w:b/>
          <w:sz w:val="18"/>
          <w:szCs w:val="18"/>
        </w:rPr>
        <w:t>Pakiet nr 2</w:t>
      </w:r>
      <w:r w:rsidR="001821F4">
        <w:rPr>
          <w:rFonts w:ascii="Tahoma" w:eastAsia="Calibri" w:hAnsi="Tahoma" w:cs="Tahoma"/>
          <w:b/>
          <w:sz w:val="18"/>
          <w:szCs w:val="18"/>
        </w:rPr>
        <w:t xml:space="preserve">: </w:t>
      </w:r>
      <w:r w:rsidR="001821F4" w:rsidRPr="00A56B7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zakup i dostawa </w:t>
      </w:r>
      <w:r w:rsidR="001821F4" w:rsidRPr="00D81A14">
        <w:rPr>
          <w:rFonts w:ascii="Tahoma" w:eastAsia="Times New Roman" w:hAnsi="Tahoma" w:cs="Tahoma"/>
          <w:bCs/>
          <w:sz w:val="20"/>
          <w:szCs w:val="20"/>
          <w:lang w:eastAsia="pl-PL"/>
        </w:rPr>
        <w:t>drukarek</w:t>
      </w:r>
      <w:r w:rsidR="001821F4" w:rsidRPr="00A56B7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wraz z konfiguracją i usługą opieki serwisowej</w:t>
      </w:r>
    </w:p>
    <w:p w:rsidR="00B00FDC" w:rsidRPr="00B00FDC" w:rsidRDefault="00B00FDC" w:rsidP="00B00FDC">
      <w:pPr>
        <w:widowControl w:val="0"/>
        <w:spacing w:after="0" w:line="240" w:lineRule="auto"/>
        <w:ind w:right="16"/>
        <w:jc w:val="right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992"/>
        <w:gridCol w:w="2694"/>
      </w:tblGrid>
      <w:tr w:rsidR="00B00FDC" w:rsidRPr="00B00FDC" w:rsidTr="0009633E">
        <w:trPr>
          <w:cantSplit/>
          <w:trHeight w:val="22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pacing w:after="0" w:line="240" w:lineRule="auto"/>
              <w:ind w:right="16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pacing w:after="0" w:line="240" w:lineRule="auto"/>
              <w:ind w:right="16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Opis urządzenie - parametry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pacing w:after="0" w:line="240" w:lineRule="auto"/>
              <w:ind w:left="-28" w:right="16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Warunek graniczny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pacing w:after="0" w:line="240" w:lineRule="auto"/>
              <w:ind w:right="16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Wartość / parametr oferowany</w:t>
            </w:r>
          </w:p>
          <w:p w:rsidR="00B00FDC" w:rsidRPr="00B00FDC" w:rsidRDefault="00B00FDC" w:rsidP="00B00FDC">
            <w:pPr>
              <w:spacing w:after="0" w:line="240" w:lineRule="auto"/>
              <w:ind w:right="16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(podać / opisać)</w:t>
            </w:r>
          </w:p>
        </w:tc>
      </w:tr>
      <w:tr w:rsidR="00B00FDC" w:rsidRPr="00B00FDC" w:rsidTr="0009633E">
        <w:trPr>
          <w:cantSplit/>
          <w:trHeight w:val="22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pacing w:after="0" w:line="240" w:lineRule="auto"/>
              <w:ind w:right="16"/>
              <w:jc w:val="center"/>
              <w:rPr>
                <w:rFonts w:ascii="Tahoma" w:eastAsia="Calibri" w:hAnsi="Tahoma" w:cs="Tahoma"/>
                <w:i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i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pacing w:after="0" w:line="240" w:lineRule="auto"/>
              <w:ind w:right="16"/>
              <w:jc w:val="center"/>
              <w:rPr>
                <w:rFonts w:ascii="Tahoma" w:eastAsia="Calibri" w:hAnsi="Tahoma" w:cs="Tahoma"/>
                <w:bCs/>
                <w:i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pacing w:after="0" w:line="240" w:lineRule="auto"/>
              <w:ind w:left="-28" w:right="16"/>
              <w:jc w:val="center"/>
              <w:rPr>
                <w:rFonts w:ascii="Tahoma" w:eastAsia="Calibri" w:hAnsi="Tahoma" w:cs="Tahoma"/>
                <w:bCs/>
                <w:i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pacing w:after="0" w:line="240" w:lineRule="auto"/>
              <w:ind w:right="16"/>
              <w:jc w:val="center"/>
              <w:rPr>
                <w:rFonts w:ascii="Tahoma" w:eastAsia="Calibri" w:hAnsi="Tahoma" w:cs="Tahoma"/>
                <w:bCs/>
                <w:i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bCs/>
                <w:i/>
                <w:sz w:val="18"/>
                <w:szCs w:val="18"/>
              </w:rPr>
              <w:t>4</w:t>
            </w:r>
          </w:p>
        </w:tc>
      </w:tr>
      <w:tr w:rsidR="00B00FDC" w:rsidRPr="00B00FDC" w:rsidTr="0009633E">
        <w:trPr>
          <w:cantSplit/>
          <w:trHeight w:val="274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pacing w:after="0" w:line="240" w:lineRule="auto"/>
              <w:ind w:right="16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b/>
                <w:sz w:val="18"/>
                <w:szCs w:val="18"/>
              </w:rPr>
              <w:t>I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napToGrid w:val="0"/>
              <w:spacing w:after="0" w:line="240" w:lineRule="auto"/>
              <w:ind w:right="17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bCs/>
                <w:caps/>
                <w:sz w:val="18"/>
                <w:szCs w:val="18"/>
              </w:rPr>
              <w:t xml:space="preserve">Drukarka  </w:t>
            </w:r>
          </w:p>
        </w:tc>
      </w:tr>
      <w:tr w:rsidR="00B00FDC" w:rsidRPr="00B00FDC" w:rsidTr="0009633E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numPr>
                <w:ilvl w:val="0"/>
                <w:numId w:val="2"/>
              </w:numPr>
              <w:spacing w:after="0" w:line="240" w:lineRule="auto"/>
              <w:ind w:right="16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pacing w:after="0" w:line="240" w:lineRule="auto"/>
              <w:ind w:right="17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z w:val="18"/>
                <w:szCs w:val="18"/>
              </w:rPr>
              <w:t xml:space="preserve">Drukarka: </w:t>
            </w:r>
          </w:p>
          <w:p w:rsidR="00B00FDC" w:rsidRPr="00B00FDC" w:rsidRDefault="00B00FDC" w:rsidP="00B00FDC">
            <w:pPr>
              <w:spacing w:after="0" w:line="240" w:lineRule="auto"/>
              <w:ind w:right="17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z w:val="18"/>
                <w:szCs w:val="18"/>
              </w:rPr>
              <w:t xml:space="preserve">- model / nazwa </w:t>
            </w:r>
          </w:p>
          <w:p w:rsidR="00B00FDC" w:rsidRPr="00B00FDC" w:rsidRDefault="00B00FDC" w:rsidP="00B00FDC">
            <w:pPr>
              <w:spacing w:after="0" w:line="240" w:lineRule="auto"/>
              <w:ind w:right="17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z w:val="18"/>
                <w:szCs w:val="18"/>
              </w:rPr>
              <w:t xml:space="preserve">- symbol / numer katalogowy </w:t>
            </w:r>
          </w:p>
          <w:p w:rsidR="00B00FDC" w:rsidRPr="00B00FDC" w:rsidRDefault="00B00FDC" w:rsidP="00B00FDC">
            <w:pPr>
              <w:spacing w:after="0" w:line="240" w:lineRule="auto"/>
              <w:ind w:right="17"/>
              <w:rPr>
                <w:rFonts w:ascii="Tahoma" w:eastAsia="Calibri" w:hAnsi="Tahoma" w:cs="Tahoma"/>
                <w:spacing w:val="-2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z w:val="18"/>
                <w:szCs w:val="18"/>
              </w:rPr>
              <w:t xml:space="preserve">- </w:t>
            </w:r>
            <w:r w:rsidRPr="00B00FDC">
              <w:rPr>
                <w:rFonts w:ascii="Tahoma" w:eastAsia="Calibri" w:hAnsi="Tahoma" w:cs="Tahoma"/>
                <w:spacing w:val="-2"/>
                <w:sz w:val="18"/>
                <w:szCs w:val="18"/>
              </w:rPr>
              <w:t xml:space="preserve">rok produkcji nie wcześniejszy niż 2016r. </w:t>
            </w:r>
          </w:p>
          <w:p w:rsidR="00B00FDC" w:rsidRPr="00B00FDC" w:rsidRDefault="00B00FDC" w:rsidP="00B00FDC">
            <w:pPr>
              <w:spacing w:after="0" w:line="240" w:lineRule="auto"/>
              <w:ind w:right="17"/>
              <w:rPr>
                <w:rFonts w:ascii="Tahoma" w:eastAsia="Calibri" w:hAnsi="Tahoma" w:cs="Tahoma"/>
                <w:spacing w:val="-2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pacing w:val="-2"/>
                <w:sz w:val="18"/>
                <w:szCs w:val="18"/>
              </w:rPr>
              <w:t xml:space="preserve">- kraj pochodzenia </w:t>
            </w:r>
          </w:p>
          <w:p w:rsidR="00B00FDC" w:rsidRPr="00B00FDC" w:rsidRDefault="00B00FDC" w:rsidP="00B00FDC">
            <w:pPr>
              <w:spacing w:after="0" w:line="240" w:lineRule="auto"/>
              <w:ind w:right="17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pacing w:val="-2"/>
                <w:sz w:val="18"/>
                <w:szCs w:val="18"/>
              </w:rPr>
              <w:t>- p</w:t>
            </w:r>
            <w:r w:rsidRPr="00B00FDC">
              <w:rPr>
                <w:rFonts w:ascii="Tahoma" w:eastAsia="Calibri" w:hAnsi="Tahoma" w:cs="Tahoma"/>
                <w:sz w:val="18"/>
                <w:szCs w:val="18"/>
              </w:rPr>
              <w:t xml:space="preserve">roducent </w:t>
            </w:r>
          </w:p>
          <w:p w:rsidR="00B00FDC" w:rsidRPr="00B00FDC" w:rsidRDefault="00B00FDC" w:rsidP="00B00FDC">
            <w:pPr>
              <w:spacing w:after="0" w:line="240" w:lineRule="auto"/>
              <w:ind w:right="17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z w:val="18"/>
                <w:szCs w:val="18"/>
              </w:rPr>
              <w:t>- dystrybutor na terenie RP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napToGrid w:val="0"/>
              <w:spacing w:after="0" w:line="240" w:lineRule="auto"/>
              <w:ind w:right="16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z w:val="18"/>
                <w:szCs w:val="18"/>
              </w:rPr>
              <w:t>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pacing w:after="0" w:line="240" w:lineRule="auto"/>
              <w:ind w:right="16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00FDC" w:rsidRPr="00B00FDC" w:rsidTr="0009633E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numPr>
                <w:ilvl w:val="0"/>
                <w:numId w:val="2"/>
              </w:numPr>
              <w:spacing w:after="0" w:line="240" w:lineRule="auto"/>
              <w:ind w:right="16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pacing w:after="0" w:line="240" w:lineRule="auto"/>
              <w:ind w:right="17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z w:val="18"/>
                <w:szCs w:val="18"/>
              </w:rPr>
              <w:t>Prędkość druku 40 str./min.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napToGrid w:val="0"/>
              <w:spacing w:after="0" w:line="240" w:lineRule="auto"/>
              <w:ind w:right="16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z w:val="18"/>
                <w:szCs w:val="18"/>
              </w:rPr>
              <w:t>Tak, 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pacing w:after="0" w:line="240" w:lineRule="auto"/>
              <w:ind w:right="16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00FDC" w:rsidRPr="00B00FDC" w:rsidTr="0009633E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numPr>
                <w:ilvl w:val="0"/>
                <w:numId w:val="2"/>
              </w:numPr>
              <w:spacing w:after="0" w:line="240" w:lineRule="auto"/>
              <w:ind w:right="16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pacing w:after="0" w:line="240" w:lineRule="auto"/>
              <w:ind w:right="17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z w:val="18"/>
                <w:szCs w:val="18"/>
              </w:rPr>
              <w:t>Rozdzielczość druku 1200x1200dpi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napToGrid w:val="0"/>
              <w:spacing w:after="0" w:line="240" w:lineRule="auto"/>
              <w:ind w:right="16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z w:val="18"/>
                <w:szCs w:val="18"/>
              </w:rPr>
              <w:t>Tak, 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DC" w:rsidRPr="00B00FDC" w:rsidRDefault="00B00FDC" w:rsidP="001821F4">
            <w:pPr>
              <w:spacing w:after="0" w:line="240" w:lineRule="auto"/>
              <w:ind w:left="720" w:right="16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00FDC" w:rsidRPr="00B00FDC" w:rsidTr="0009633E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numPr>
                <w:ilvl w:val="0"/>
                <w:numId w:val="2"/>
              </w:numPr>
              <w:spacing w:after="0" w:line="240" w:lineRule="auto"/>
              <w:ind w:right="16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pacing w:after="0" w:line="240" w:lineRule="auto"/>
              <w:ind w:right="17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z w:val="18"/>
                <w:szCs w:val="18"/>
              </w:rPr>
              <w:t>Podajnik standardowy na 250 arkuszy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napToGrid w:val="0"/>
              <w:spacing w:after="0" w:line="240" w:lineRule="auto"/>
              <w:ind w:right="16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z w:val="18"/>
                <w:szCs w:val="18"/>
              </w:rPr>
              <w:t>Tak, 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DC" w:rsidRPr="00B00FDC" w:rsidRDefault="00B00FDC" w:rsidP="001821F4">
            <w:pPr>
              <w:spacing w:after="0" w:line="240" w:lineRule="auto"/>
              <w:ind w:left="720" w:right="16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00FDC" w:rsidRPr="00B00FDC" w:rsidTr="0009633E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numPr>
                <w:ilvl w:val="0"/>
                <w:numId w:val="2"/>
              </w:numPr>
              <w:spacing w:after="0" w:line="240" w:lineRule="auto"/>
              <w:ind w:right="16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pacing w:after="0" w:line="240" w:lineRule="auto"/>
              <w:ind w:right="17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z w:val="18"/>
                <w:szCs w:val="18"/>
              </w:rPr>
              <w:t>Podajnik wielofunkcyjny na 50 arkuszy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napToGrid w:val="0"/>
              <w:spacing w:after="0" w:line="240" w:lineRule="auto"/>
              <w:ind w:right="16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z w:val="18"/>
                <w:szCs w:val="18"/>
              </w:rPr>
              <w:t>Tak, 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DC" w:rsidRPr="00B00FDC" w:rsidRDefault="00B00FDC" w:rsidP="001821F4">
            <w:pPr>
              <w:spacing w:after="0" w:line="240" w:lineRule="auto"/>
              <w:ind w:left="720" w:right="16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00FDC" w:rsidRPr="00B00FDC" w:rsidTr="0009633E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numPr>
                <w:ilvl w:val="0"/>
                <w:numId w:val="2"/>
              </w:numPr>
              <w:spacing w:after="0" w:line="240" w:lineRule="auto"/>
              <w:ind w:right="16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pacing w:after="0" w:line="240" w:lineRule="auto"/>
              <w:ind w:right="17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z w:val="18"/>
                <w:szCs w:val="18"/>
              </w:rPr>
              <w:t>Możliwość rozbudowy podajników papieru do min. 1100 arkuszy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napToGrid w:val="0"/>
              <w:spacing w:after="0" w:line="240" w:lineRule="auto"/>
              <w:ind w:right="16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z w:val="18"/>
                <w:szCs w:val="18"/>
              </w:rPr>
              <w:t>Tak, 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DC" w:rsidRPr="00B00FDC" w:rsidRDefault="00B00FDC" w:rsidP="001821F4">
            <w:pPr>
              <w:spacing w:after="0" w:line="240" w:lineRule="auto"/>
              <w:ind w:left="720" w:right="16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00FDC" w:rsidRPr="00B00FDC" w:rsidTr="0009633E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numPr>
                <w:ilvl w:val="0"/>
                <w:numId w:val="2"/>
              </w:numPr>
              <w:spacing w:after="0" w:line="240" w:lineRule="auto"/>
              <w:ind w:right="16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pacing w:after="0" w:line="240" w:lineRule="auto"/>
              <w:ind w:right="17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z w:val="18"/>
                <w:szCs w:val="18"/>
              </w:rPr>
              <w:t xml:space="preserve">Pamięć standardowa 256MB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napToGrid w:val="0"/>
              <w:spacing w:after="0" w:line="240" w:lineRule="auto"/>
              <w:ind w:right="16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z w:val="18"/>
                <w:szCs w:val="18"/>
              </w:rPr>
              <w:t>Tak, 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DC" w:rsidRPr="00B00FDC" w:rsidRDefault="00B00FDC" w:rsidP="001821F4">
            <w:pPr>
              <w:spacing w:after="0" w:line="240" w:lineRule="auto"/>
              <w:ind w:left="720" w:right="16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00FDC" w:rsidRPr="00B00FDC" w:rsidTr="0009633E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numPr>
                <w:ilvl w:val="0"/>
                <w:numId w:val="2"/>
              </w:numPr>
              <w:spacing w:after="0" w:line="240" w:lineRule="auto"/>
              <w:ind w:right="16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pacing w:after="0" w:line="240" w:lineRule="auto"/>
              <w:ind w:right="17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z w:val="18"/>
                <w:szCs w:val="18"/>
              </w:rPr>
              <w:t>Automatyczny druk dwustronny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napToGrid w:val="0"/>
              <w:spacing w:after="0" w:line="240" w:lineRule="auto"/>
              <w:ind w:right="16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z w:val="18"/>
                <w:szCs w:val="18"/>
              </w:rPr>
              <w:t>Tak, 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DC" w:rsidRPr="00B00FDC" w:rsidRDefault="00B00FDC" w:rsidP="001821F4">
            <w:pPr>
              <w:spacing w:after="0" w:line="240" w:lineRule="auto"/>
              <w:ind w:right="16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00FDC" w:rsidRPr="00B00FDC" w:rsidTr="0009633E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numPr>
                <w:ilvl w:val="0"/>
                <w:numId w:val="2"/>
              </w:numPr>
              <w:spacing w:after="0" w:line="240" w:lineRule="auto"/>
              <w:ind w:right="16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pacing w:after="0" w:line="240" w:lineRule="auto"/>
              <w:ind w:right="17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z w:val="18"/>
                <w:szCs w:val="18"/>
              </w:rPr>
              <w:t>Interfejsy: LAN (Ethernet 10/100), USB 2.0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napToGrid w:val="0"/>
              <w:spacing w:after="0" w:line="240" w:lineRule="auto"/>
              <w:ind w:right="16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z w:val="18"/>
                <w:szCs w:val="18"/>
              </w:rPr>
              <w:t>Tak, 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DC" w:rsidRPr="00B00FDC" w:rsidRDefault="00B00FDC" w:rsidP="001821F4">
            <w:pPr>
              <w:spacing w:after="0" w:line="240" w:lineRule="auto"/>
              <w:ind w:left="720" w:right="16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00FDC" w:rsidRPr="00B00FDC" w:rsidTr="0009633E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numPr>
                <w:ilvl w:val="0"/>
                <w:numId w:val="2"/>
              </w:numPr>
              <w:spacing w:after="0" w:line="240" w:lineRule="auto"/>
              <w:ind w:right="16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pacing w:after="0" w:line="240" w:lineRule="auto"/>
              <w:ind w:right="17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z w:val="18"/>
                <w:szCs w:val="18"/>
              </w:rPr>
              <w:t xml:space="preserve">Procesor 800 MHz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napToGrid w:val="0"/>
              <w:spacing w:after="0" w:line="240" w:lineRule="auto"/>
              <w:ind w:right="16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z w:val="18"/>
                <w:szCs w:val="18"/>
              </w:rPr>
              <w:t>Tak, 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DC" w:rsidRPr="00B00FDC" w:rsidRDefault="00B00FDC" w:rsidP="001821F4">
            <w:pPr>
              <w:spacing w:after="0" w:line="240" w:lineRule="auto"/>
              <w:ind w:left="720" w:right="16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00FDC" w:rsidRPr="00B00FDC" w:rsidTr="0009633E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numPr>
                <w:ilvl w:val="0"/>
                <w:numId w:val="2"/>
              </w:numPr>
              <w:spacing w:after="0" w:line="240" w:lineRule="auto"/>
              <w:ind w:right="16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pacing w:after="0" w:line="240" w:lineRule="auto"/>
              <w:ind w:right="17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z w:val="18"/>
                <w:szCs w:val="18"/>
              </w:rPr>
              <w:t>Maksymalna gramatura papieru – min. 200 g/m2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napToGrid w:val="0"/>
              <w:spacing w:after="0" w:line="240" w:lineRule="auto"/>
              <w:ind w:right="16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z w:val="18"/>
                <w:szCs w:val="18"/>
              </w:rPr>
              <w:t>Tak, 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DC" w:rsidRPr="00B00FDC" w:rsidRDefault="00B00FDC" w:rsidP="001821F4">
            <w:pPr>
              <w:spacing w:after="0" w:line="240" w:lineRule="auto"/>
              <w:ind w:right="16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00FDC" w:rsidRPr="00B00FDC" w:rsidTr="0009633E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numPr>
                <w:ilvl w:val="0"/>
                <w:numId w:val="2"/>
              </w:numPr>
              <w:spacing w:after="0" w:line="240" w:lineRule="auto"/>
              <w:ind w:right="16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pacing w:after="0" w:line="240" w:lineRule="auto"/>
              <w:ind w:right="17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z w:val="18"/>
                <w:szCs w:val="18"/>
              </w:rPr>
              <w:t>Waga urządzenia gotowego do pracy – maks. 14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napToGrid w:val="0"/>
              <w:spacing w:after="0" w:line="240" w:lineRule="auto"/>
              <w:ind w:right="16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z w:val="18"/>
                <w:szCs w:val="18"/>
              </w:rPr>
              <w:t xml:space="preserve">Tak, podać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DC" w:rsidRPr="00B00FDC" w:rsidRDefault="00B00FDC" w:rsidP="001821F4">
            <w:pPr>
              <w:spacing w:after="0" w:line="240" w:lineRule="auto"/>
              <w:ind w:left="720" w:right="16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00FDC" w:rsidRPr="00B00FDC" w:rsidTr="0009633E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numPr>
                <w:ilvl w:val="0"/>
                <w:numId w:val="2"/>
              </w:numPr>
              <w:spacing w:after="0" w:line="240" w:lineRule="auto"/>
              <w:ind w:right="16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pacing w:after="0" w:line="240" w:lineRule="auto"/>
              <w:ind w:right="17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00FDC">
              <w:rPr>
                <w:rFonts w:ascii="Tahoma" w:hAnsi="Tahoma" w:cs="Tahoma"/>
                <w:sz w:val="18"/>
                <w:szCs w:val="18"/>
              </w:rPr>
              <w:t xml:space="preserve">Wydajność tonera nie mniej niż 8 000 str.* wg normy ISO/IEC 19752  (toner startowy dołączony do drukarki musi gwarantować wydruk nie mniej niż 3000 stron A4 wg normy ISO/IEC 19752) </w:t>
            </w:r>
          </w:p>
          <w:p w:rsidR="00B00FDC" w:rsidRPr="00B00FDC" w:rsidRDefault="00B00FDC" w:rsidP="00B00FDC">
            <w:pPr>
              <w:spacing w:after="0" w:line="240" w:lineRule="auto"/>
              <w:ind w:right="17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00FDC">
              <w:rPr>
                <w:rFonts w:ascii="Tahoma" w:hAnsi="Tahoma" w:cs="Tahoma"/>
                <w:sz w:val="18"/>
                <w:szCs w:val="18"/>
              </w:rPr>
              <w:t>*Jeżeli zaoferowane urządzenie wymaga do prawidłowego funkcjonowania bębna, to Zamawiający wymaga, aby zarówno toner jak i bęben były od siebie niezależne (tj. wymiana tonera nie może skutkować koniecznością wymiany bębna) oraz aby w zestawie był oryginalny bęben producenta gwarantujący wydruk min. 50 000 stron A4.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napToGrid w:val="0"/>
              <w:spacing w:after="0" w:line="240" w:lineRule="auto"/>
              <w:ind w:right="16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z w:val="18"/>
                <w:szCs w:val="18"/>
              </w:rPr>
              <w:t>Tak, 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DC" w:rsidRPr="00B00FDC" w:rsidRDefault="00B00FDC" w:rsidP="001821F4">
            <w:pPr>
              <w:spacing w:after="0" w:line="240" w:lineRule="auto"/>
              <w:ind w:left="720" w:right="16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00FDC" w:rsidRPr="00B00FDC" w:rsidTr="0009633E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numPr>
                <w:ilvl w:val="0"/>
                <w:numId w:val="2"/>
              </w:numPr>
              <w:spacing w:after="0" w:line="240" w:lineRule="auto"/>
              <w:ind w:right="16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pacing w:after="0" w:line="240" w:lineRule="auto"/>
              <w:ind w:right="17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00FDC">
              <w:rPr>
                <w:rFonts w:ascii="Tahoma" w:hAnsi="Tahoma" w:cs="Tahoma"/>
                <w:sz w:val="18"/>
                <w:szCs w:val="18"/>
              </w:rPr>
              <w:t>W zestawie kabel zasilający min 1,5m oraz kabel sieciowy RJ45 min 3m.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napToGrid w:val="0"/>
              <w:spacing w:after="0" w:line="240" w:lineRule="auto"/>
              <w:ind w:right="16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z w:val="18"/>
                <w:szCs w:val="18"/>
              </w:rPr>
              <w:t>Tak, 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DC" w:rsidRPr="00B00FDC" w:rsidRDefault="00B00FDC" w:rsidP="001821F4">
            <w:pPr>
              <w:spacing w:after="0" w:line="240" w:lineRule="auto"/>
              <w:ind w:left="720" w:right="16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00FDC" w:rsidRPr="00B00FDC" w:rsidTr="0009633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pacing w:after="0" w:line="240" w:lineRule="auto"/>
              <w:ind w:right="16"/>
              <w:rPr>
                <w:rFonts w:ascii="Tahoma" w:eastAsia="Calibri" w:hAnsi="Tahoma" w:cs="Tahoma"/>
                <w:b/>
                <w:caps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b/>
                <w:caps/>
                <w:sz w:val="18"/>
                <w:szCs w:val="18"/>
              </w:rPr>
              <w:t>II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pacing w:after="0" w:line="240" w:lineRule="auto"/>
              <w:ind w:right="17"/>
              <w:rPr>
                <w:rFonts w:ascii="Tahoma" w:eastAsia="Calibri" w:hAnsi="Tahoma" w:cs="Tahoma"/>
                <w:caps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caps/>
                <w:sz w:val="18"/>
                <w:szCs w:val="18"/>
              </w:rPr>
              <w:t xml:space="preserve">Normy i standardy </w:t>
            </w:r>
          </w:p>
        </w:tc>
      </w:tr>
      <w:tr w:rsidR="00B00FDC" w:rsidRPr="00B00FDC" w:rsidTr="0009633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numPr>
                <w:ilvl w:val="0"/>
                <w:numId w:val="2"/>
              </w:numPr>
              <w:spacing w:after="0" w:line="240" w:lineRule="auto"/>
              <w:ind w:right="16"/>
              <w:jc w:val="both"/>
              <w:rPr>
                <w:rFonts w:ascii="Tahoma" w:eastAsia="Calibri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pacing w:after="0" w:line="240" w:lineRule="auto"/>
              <w:ind w:right="17"/>
              <w:contextualSpacing/>
              <w:rPr>
                <w:rFonts w:ascii="Tahoma" w:hAnsi="Tahoma" w:cs="Tahoma"/>
                <w:sz w:val="18"/>
                <w:szCs w:val="18"/>
              </w:rPr>
            </w:pPr>
            <w:bookmarkStart w:id="0" w:name="_Hlk487205374"/>
            <w:r w:rsidRPr="00B00FDC">
              <w:rPr>
                <w:rFonts w:ascii="Tahoma" w:hAnsi="Tahoma" w:cs="Tahoma"/>
                <w:sz w:val="18"/>
                <w:szCs w:val="18"/>
              </w:rPr>
              <w:t xml:space="preserve">Dostarczony sprzęt musi być fabrycznie nowy, musi pochodzić z oficjalnego kanału sprzedaży producenta na rynek polski. Wszystkie komponenty i podzespoły muszą pochodzić od jednego producenta lub muszą być przez niego certyfikowane. Wykonawca składa oświadczenie na wezwanie przez Zamawiającego w celu potwierdzenia, że oferowany do przetargu sprzęt spełnia ten wymóg. </w:t>
            </w:r>
            <w:bookmarkEnd w:id="0"/>
          </w:p>
          <w:p w:rsidR="00B00FDC" w:rsidRPr="00B00FDC" w:rsidRDefault="00B00FDC" w:rsidP="00B00FDC">
            <w:pPr>
              <w:spacing w:after="0" w:line="240" w:lineRule="auto"/>
              <w:ind w:right="17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napToGrid w:val="0"/>
              <w:spacing w:after="0" w:line="240" w:lineRule="auto"/>
              <w:ind w:left="28" w:right="16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z w:val="18"/>
                <w:szCs w:val="18"/>
              </w:rPr>
              <w:t>Tak,</w:t>
            </w:r>
          </w:p>
          <w:p w:rsidR="00B00FDC" w:rsidRPr="00B00FDC" w:rsidRDefault="00B00FDC" w:rsidP="00B00FDC">
            <w:pPr>
              <w:snapToGrid w:val="0"/>
              <w:spacing w:after="0" w:line="240" w:lineRule="auto"/>
              <w:ind w:left="28" w:right="16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pacing w:after="0" w:line="240" w:lineRule="auto"/>
              <w:ind w:right="16"/>
              <w:rPr>
                <w:rFonts w:ascii="Tahoma" w:eastAsia="Calibri" w:hAnsi="Tahoma" w:cs="Tahoma"/>
                <w:b/>
                <w:caps/>
                <w:sz w:val="18"/>
                <w:szCs w:val="18"/>
              </w:rPr>
            </w:pPr>
          </w:p>
        </w:tc>
      </w:tr>
      <w:tr w:rsidR="00B00FDC" w:rsidRPr="00B00FDC" w:rsidTr="0009633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pacing w:after="0" w:line="240" w:lineRule="auto"/>
              <w:ind w:right="16"/>
              <w:rPr>
                <w:rFonts w:ascii="Tahoma" w:eastAsia="Calibri" w:hAnsi="Tahoma" w:cs="Tahoma"/>
                <w:b/>
                <w:caps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b/>
                <w:caps/>
                <w:sz w:val="18"/>
                <w:szCs w:val="18"/>
              </w:rPr>
              <w:t>III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pacing w:after="0" w:line="240" w:lineRule="auto"/>
              <w:ind w:right="17"/>
              <w:rPr>
                <w:rFonts w:ascii="Tahoma" w:eastAsia="Calibri" w:hAnsi="Tahoma" w:cs="Tahoma"/>
                <w:caps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caps/>
                <w:sz w:val="18"/>
                <w:szCs w:val="18"/>
              </w:rPr>
              <w:t>Gwarancja i serwis</w:t>
            </w:r>
          </w:p>
        </w:tc>
      </w:tr>
      <w:tr w:rsidR="00B00FDC" w:rsidRPr="00B00FDC" w:rsidTr="0009633E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numPr>
                <w:ilvl w:val="0"/>
                <w:numId w:val="2"/>
              </w:numPr>
              <w:spacing w:after="0" w:line="240" w:lineRule="auto"/>
              <w:ind w:right="16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pacing w:after="0" w:line="240" w:lineRule="auto"/>
              <w:ind w:right="17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z w:val="18"/>
                <w:szCs w:val="18"/>
              </w:rPr>
              <w:t xml:space="preserve">Gwarancja dla drukarek udzielana jest o okres minimum </w:t>
            </w:r>
            <w:r w:rsidRPr="001821F4">
              <w:rPr>
                <w:rFonts w:ascii="Tahoma" w:eastAsia="Calibri" w:hAnsi="Tahoma" w:cs="Tahoma"/>
                <w:b/>
                <w:sz w:val="18"/>
                <w:szCs w:val="18"/>
              </w:rPr>
              <w:t>36 miesięcy.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napToGrid w:val="0"/>
              <w:spacing w:after="0" w:line="240" w:lineRule="auto"/>
              <w:ind w:left="-77" w:right="16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z w:val="18"/>
                <w:szCs w:val="18"/>
              </w:rPr>
              <w:t>Tak, 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DC" w:rsidRPr="00B00FDC" w:rsidRDefault="00B00FDC" w:rsidP="001821F4">
            <w:pPr>
              <w:spacing w:after="0" w:line="240" w:lineRule="auto"/>
              <w:ind w:left="720" w:right="16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00FDC" w:rsidRPr="00B00FDC" w:rsidTr="0009633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numPr>
                <w:ilvl w:val="0"/>
                <w:numId w:val="2"/>
              </w:numPr>
              <w:spacing w:after="0" w:line="240" w:lineRule="auto"/>
              <w:ind w:right="16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Default="00B00FDC" w:rsidP="00B00FDC">
            <w:pPr>
              <w:spacing w:after="0" w:line="240" w:lineRule="auto"/>
              <w:ind w:right="17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z w:val="18"/>
                <w:szCs w:val="18"/>
              </w:rPr>
              <w:t>Dostawa sprzętu zastępczego do Zamawiającego (w godzinach) licząc od chwili otrzymania zawiadomienia o awarii.</w:t>
            </w:r>
          </w:p>
          <w:p w:rsidR="009F7A07" w:rsidRDefault="009F7A07" w:rsidP="009F7A07">
            <w:pPr>
              <w:tabs>
                <w:tab w:val="num" w:pos="426"/>
              </w:tabs>
              <w:spacing w:after="0" w:line="240" w:lineRule="auto"/>
              <w:ind w:right="17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D41D15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Parametr oceniany zgodnie z kryterium oceny ofert- 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„</w:t>
            </w:r>
            <w:r w:rsidRPr="00D41D15">
              <w:rPr>
                <w:rFonts w:ascii="Tahoma" w:hAnsi="Tahoma" w:cs="Tahoma"/>
                <w:b/>
                <w:sz w:val="18"/>
                <w:szCs w:val="18"/>
                <w:u w:val="single"/>
              </w:rPr>
              <w:t>B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”.</w:t>
            </w:r>
            <w:r w:rsidRPr="00D41D15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</w:p>
          <w:p w:rsidR="009F7A07" w:rsidRPr="009F7A07" w:rsidRDefault="009F7A07" w:rsidP="009F7A07">
            <w:pPr>
              <w:tabs>
                <w:tab w:val="num" w:pos="426"/>
              </w:tabs>
              <w:spacing w:after="0" w:line="240" w:lineRule="auto"/>
              <w:ind w:right="17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D41D15">
              <w:rPr>
                <w:rFonts w:ascii="Tahoma" w:hAnsi="Tahoma" w:cs="Tahoma"/>
                <w:b/>
                <w:sz w:val="18"/>
                <w:szCs w:val="18"/>
              </w:rPr>
              <w:t xml:space="preserve">Jeżeli dostarczenie sprzętu zastępczego nastąpi do 2h od zgłoszenia awarii, wykonawca otrzymuje </w:t>
            </w:r>
            <w:r w:rsidRPr="009F7A07">
              <w:rPr>
                <w:rFonts w:ascii="Tahoma" w:hAnsi="Tahoma" w:cs="Tahoma"/>
                <w:b/>
                <w:sz w:val="18"/>
                <w:szCs w:val="18"/>
                <w:u w:val="single"/>
              </w:rPr>
              <w:t>20 pkt.</w:t>
            </w:r>
          </w:p>
          <w:p w:rsidR="009F7A07" w:rsidRPr="009F7A07" w:rsidRDefault="009F7A07" w:rsidP="009F7A07">
            <w:pPr>
              <w:spacing w:after="0" w:line="240" w:lineRule="auto"/>
              <w:ind w:right="17"/>
              <w:rPr>
                <w:rFonts w:ascii="Tahoma" w:eastAsia="Calibri" w:hAnsi="Tahoma" w:cs="Tahoma"/>
                <w:sz w:val="18"/>
                <w:szCs w:val="18"/>
                <w:u w:val="single"/>
              </w:rPr>
            </w:pPr>
            <w:r w:rsidRPr="00D41D15">
              <w:rPr>
                <w:rFonts w:ascii="Tahoma" w:hAnsi="Tahoma" w:cs="Tahoma"/>
                <w:b/>
                <w:sz w:val="18"/>
                <w:szCs w:val="18"/>
              </w:rPr>
              <w:t xml:space="preserve">Dostarczenie sprzętu zastępczego powyżej 2 h i więcej od zgłoszenia awarii wykonawca otrzymuje </w:t>
            </w:r>
            <w:r w:rsidRPr="009F7A07">
              <w:rPr>
                <w:rFonts w:ascii="Tahoma" w:hAnsi="Tahoma" w:cs="Tahoma"/>
                <w:b/>
                <w:sz w:val="18"/>
                <w:szCs w:val="18"/>
                <w:u w:val="single"/>
              </w:rPr>
              <w:t>0 pkt.</w:t>
            </w:r>
          </w:p>
          <w:p w:rsidR="00B00FDC" w:rsidRPr="00B00FDC" w:rsidRDefault="00B00FDC" w:rsidP="00B00FDC">
            <w:pPr>
              <w:tabs>
                <w:tab w:val="num" w:pos="426"/>
              </w:tabs>
              <w:spacing w:after="0" w:line="240" w:lineRule="auto"/>
              <w:ind w:right="17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Default="00B00FDC" w:rsidP="00B00FDC">
            <w:pPr>
              <w:snapToGrid w:val="0"/>
              <w:spacing w:after="0" w:line="240" w:lineRule="auto"/>
              <w:ind w:left="-114" w:right="16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z w:val="18"/>
                <w:szCs w:val="18"/>
              </w:rPr>
              <w:t>Tak, podać</w:t>
            </w:r>
          </w:p>
          <w:p w:rsidR="009F7A07" w:rsidRPr="00D41D15" w:rsidRDefault="009F7A07" w:rsidP="009F7A07">
            <w:pPr>
              <w:snapToGrid w:val="0"/>
              <w:spacing w:after="0" w:line="240" w:lineRule="auto"/>
              <w:ind w:left="-107" w:right="16"/>
              <w:rPr>
                <w:rFonts w:ascii="Tahoma" w:hAnsi="Tahoma" w:cs="Tahoma"/>
                <w:b/>
                <w:sz w:val="18"/>
                <w:szCs w:val="18"/>
              </w:rPr>
            </w:pPr>
            <w:r w:rsidRPr="00D41D15">
              <w:rPr>
                <w:rFonts w:ascii="Tahoma" w:hAnsi="Tahoma" w:cs="Tahoma"/>
                <w:b/>
                <w:sz w:val="18"/>
                <w:szCs w:val="18"/>
              </w:rPr>
              <w:t>UWAGA pozycja punktowana</w:t>
            </w:r>
          </w:p>
          <w:p w:rsidR="009F7A07" w:rsidRPr="00B00FDC" w:rsidRDefault="009F7A07" w:rsidP="00B00FDC">
            <w:pPr>
              <w:snapToGrid w:val="0"/>
              <w:spacing w:after="0" w:line="240" w:lineRule="auto"/>
              <w:ind w:left="-114" w:right="16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pacing w:after="0" w:line="240" w:lineRule="auto"/>
              <w:ind w:right="16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00FDC" w:rsidRPr="00B00FDC" w:rsidTr="0009633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numPr>
                <w:ilvl w:val="0"/>
                <w:numId w:val="2"/>
              </w:numPr>
              <w:spacing w:after="0" w:line="240" w:lineRule="auto"/>
              <w:ind w:right="16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pacing w:after="0" w:line="240" w:lineRule="auto"/>
              <w:ind w:right="17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z w:val="18"/>
                <w:szCs w:val="18"/>
              </w:rPr>
              <w:t>Usługa serwisu gwarancyjnego obejmuje części zamienne oraz robociznę i koszty dojazdu serwisanta do siedziby Zamawiającego.</w:t>
            </w:r>
          </w:p>
          <w:p w:rsidR="00B00FDC" w:rsidRPr="00B00FDC" w:rsidRDefault="00B00FDC" w:rsidP="00B00FDC">
            <w:pPr>
              <w:spacing w:after="0" w:line="240" w:lineRule="auto"/>
              <w:ind w:right="17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z w:val="18"/>
                <w:szCs w:val="18"/>
              </w:rPr>
              <w:t xml:space="preserve">Usługi serwisowe mogą być realizowane w miejscu eksploatacji sprzętu. </w:t>
            </w:r>
          </w:p>
          <w:p w:rsidR="00B00FDC" w:rsidRPr="00B00FDC" w:rsidRDefault="00B00FDC" w:rsidP="00B00FDC">
            <w:pPr>
              <w:spacing w:after="0" w:line="240" w:lineRule="auto"/>
              <w:ind w:right="17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z w:val="18"/>
                <w:szCs w:val="18"/>
              </w:rPr>
              <w:t>Dopuszcza się wysyłkę do serwisu zewnętrznego (jeżeli wykonanie naprawy na miejscu nie jest możliwe), przy czym Wykonawca realizuje ją na własny koszt i własnymi siłami.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napToGrid w:val="0"/>
              <w:spacing w:after="0" w:line="240" w:lineRule="auto"/>
              <w:ind w:left="-107" w:right="16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z w:val="18"/>
                <w:szCs w:val="18"/>
              </w:rPr>
              <w:t xml:space="preserve">Tak, podać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pacing w:after="0" w:line="240" w:lineRule="auto"/>
              <w:ind w:right="16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00FDC" w:rsidRPr="00B00FDC" w:rsidTr="0009633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numPr>
                <w:ilvl w:val="0"/>
                <w:numId w:val="2"/>
              </w:numPr>
              <w:spacing w:after="0" w:line="240" w:lineRule="auto"/>
              <w:ind w:right="16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pacing w:after="0" w:line="240" w:lineRule="auto"/>
              <w:ind w:right="17"/>
              <w:rPr>
                <w:rFonts w:ascii="Tahoma" w:eastAsia="Calibri" w:hAnsi="Tahoma" w:cs="Tahoma"/>
                <w:spacing w:val="-2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pacing w:val="-2"/>
                <w:sz w:val="18"/>
                <w:szCs w:val="18"/>
              </w:rPr>
              <w:t>Czas reakcji serwisu od chwili zgłoszenia awarii do momentu przyjazdu techników do Szpitala wynosi w okresie gwarancji do 24 godzin z pominięciem dni</w:t>
            </w:r>
            <w:r w:rsidRPr="00B00FDC">
              <w:rPr>
                <w:rFonts w:ascii="Tahoma" w:eastAsia="Calibri" w:hAnsi="Tahoma" w:cs="Tahoma"/>
                <w:sz w:val="18"/>
                <w:szCs w:val="18"/>
              </w:rPr>
              <w:t xml:space="preserve"> ustawowo wolnych od pracy (tj. niedziel i świąt) oraz sobót</w:t>
            </w:r>
            <w:r w:rsidRPr="00B00FDC">
              <w:rPr>
                <w:rFonts w:ascii="Tahoma" w:eastAsia="Calibri" w:hAnsi="Tahoma" w:cs="Tahoma"/>
                <w:spacing w:val="-2"/>
                <w:sz w:val="18"/>
                <w:szCs w:val="18"/>
              </w:rPr>
              <w:t>, a w okresie pogwarancyjnym do 48 godzin z pominięciem dni ustawowo wolnych od pracy.</w:t>
            </w:r>
          </w:p>
          <w:p w:rsidR="00B00FDC" w:rsidRPr="00B00FDC" w:rsidRDefault="00B00FDC" w:rsidP="00B00FDC">
            <w:pPr>
              <w:spacing w:after="0" w:line="240" w:lineRule="auto"/>
              <w:ind w:right="17"/>
              <w:rPr>
                <w:rFonts w:ascii="Tahoma" w:eastAsia="Calibri" w:hAnsi="Tahoma" w:cs="Tahoma"/>
                <w:spacing w:val="-2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pacing w:val="-2"/>
                <w:sz w:val="18"/>
                <w:szCs w:val="18"/>
              </w:rPr>
              <w:t xml:space="preserve">Obsługa serwisowa świadczona jest minimum </w:t>
            </w:r>
            <w:r w:rsidRPr="00B00FDC">
              <w:rPr>
                <w:rFonts w:ascii="Tahoma" w:eastAsia="Calibri" w:hAnsi="Tahoma" w:cs="Tahoma"/>
                <w:bCs/>
                <w:spacing w:val="-2"/>
                <w:sz w:val="18"/>
                <w:szCs w:val="18"/>
              </w:rPr>
              <w:t xml:space="preserve">5 dni w tygodniu </w:t>
            </w:r>
            <w:r w:rsidRPr="00B00FDC">
              <w:rPr>
                <w:rFonts w:ascii="Tahoma" w:eastAsia="Calibri" w:hAnsi="Tahoma" w:cs="Tahoma"/>
                <w:spacing w:val="-2"/>
                <w:sz w:val="18"/>
                <w:szCs w:val="18"/>
              </w:rPr>
              <w:t>od poniedziałku do piątku.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napToGrid w:val="0"/>
              <w:spacing w:after="0" w:line="240" w:lineRule="auto"/>
              <w:ind w:left="-107" w:right="16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z w:val="18"/>
                <w:szCs w:val="18"/>
              </w:rPr>
              <w:t>Tak, 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pacing w:after="0" w:line="240" w:lineRule="auto"/>
              <w:ind w:right="16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00FDC" w:rsidRPr="00B00FDC" w:rsidTr="0009633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numPr>
                <w:ilvl w:val="0"/>
                <w:numId w:val="2"/>
              </w:numPr>
              <w:spacing w:after="0" w:line="240" w:lineRule="auto"/>
              <w:ind w:right="16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hd w:val="clear" w:color="auto" w:fill="FFFFFF"/>
              <w:spacing w:after="0" w:line="240" w:lineRule="auto"/>
              <w:ind w:left="16" w:right="17"/>
              <w:rPr>
                <w:rFonts w:ascii="Tahoma" w:eastAsia="Calibri" w:hAnsi="Tahoma" w:cs="Tahoma"/>
                <w:spacing w:val="-2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pacing w:val="-2"/>
                <w:sz w:val="18"/>
                <w:szCs w:val="18"/>
              </w:rPr>
              <w:t xml:space="preserve">Czas naprawy do 72 godz. z wyłączeniem dni ustawowo wolnych od pracy (tj. niedziel i świąt) oraz sobót. </w:t>
            </w:r>
            <w:r w:rsidRPr="00B00FDC">
              <w:rPr>
                <w:rFonts w:ascii="Tahoma" w:eastAsia="Calibri" w:hAnsi="Tahoma" w:cs="Tahoma"/>
                <w:spacing w:val="-2"/>
                <w:sz w:val="18"/>
                <w:szCs w:val="18"/>
              </w:rPr>
              <w:br/>
              <w:t>Jakiekolwiek wydłużenie czasu trwania naprawy gwarancyjnej tego samego elementu w serwisowanej drukarce poza terminem określonym powyżej (tj. 72 godz.), niezależnie od przyczyn powoduje przedłużenie gwarancji o okres niesprawności urządzenia.</w:t>
            </w:r>
          </w:p>
          <w:p w:rsidR="00B00FDC" w:rsidRPr="00B00FDC" w:rsidRDefault="00B00FDC" w:rsidP="00B00FDC">
            <w:pPr>
              <w:shd w:val="clear" w:color="auto" w:fill="FFFFFF"/>
              <w:spacing w:after="0" w:line="240" w:lineRule="auto"/>
              <w:ind w:left="16" w:right="17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pacing w:val="-2"/>
                <w:sz w:val="18"/>
                <w:szCs w:val="18"/>
              </w:rPr>
              <w:t>Wykonawca zapewni Zamawiającemu drukarkę zastępczą o równorzędnych parametrach i funkcjonalności w terminie wskazanym w pkt. 17 niniejszej tabeli i podanym w formularzu ofertowym.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napToGrid w:val="0"/>
              <w:spacing w:after="0" w:line="240" w:lineRule="auto"/>
              <w:ind w:left="-107" w:right="16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z w:val="18"/>
                <w:szCs w:val="18"/>
              </w:rPr>
              <w:t>Tak, 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pacing w:after="0" w:line="240" w:lineRule="auto"/>
              <w:ind w:right="16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00FDC" w:rsidRPr="00B00FDC" w:rsidTr="0009633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numPr>
                <w:ilvl w:val="0"/>
                <w:numId w:val="2"/>
              </w:numPr>
              <w:spacing w:after="0" w:line="240" w:lineRule="auto"/>
              <w:ind w:right="16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hd w:val="clear" w:color="auto" w:fill="FFFFFF"/>
              <w:spacing w:after="0" w:line="240" w:lineRule="auto"/>
              <w:ind w:right="17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pacing w:val="-2"/>
                <w:sz w:val="18"/>
                <w:szCs w:val="18"/>
              </w:rPr>
              <w:t>Siedziba serwisu - dokładny adres i nr telefonu, adres poczty elektronicznej.  Dane osoby odpowiedzialnej za serwisowanie sprzętu.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napToGrid w:val="0"/>
              <w:spacing w:after="0" w:line="240" w:lineRule="auto"/>
              <w:ind w:left="-107" w:right="16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z w:val="18"/>
                <w:szCs w:val="18"/>
              </w:rPr>
              <w:t xml:space="preserve">Tak, podać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pacing w:after="0" w:line="240" w:lineRule="auto"/>
              <w:ind w:right="16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z w:val="18"/>
                <w:szCs w:val="18"/>
              </w:rPr>
              <w:t>Adres: …………………………</w:t>
            </w:r>
            <w:r w:rsidRPr="00B00FDC">
              <w:rPr>
                <w:rFonts w:ascii="Tahoma" w:eastAsia="Calibri" w:hAnsi="Tahoma" w:cs="Tahoma"/>
                <w:sz w:val="18"/>
                <w:szCs w:val="18"/>
              </w:rPr>
              <w:br/>
              <w:t>Telefon: ………………………</w:t>
            </w:r>
            <w:r w:rsidRPr="00B00FDC">
              <w:rPr>
                <w:rFonts w:ascii="Tahoma" w:eastAsia="Calibri" w:hAnsi="Tahoma" w:cs="Tahoma"/>
                <w:sz w:val="18"/>
                <w:szCs w:val="18"/>
              </w:rPr>
              <w:br/>
              <w:t>Osoba odpowiedzialna: ……</w:t>
            </w:r>
          </w:p>
        </w:tc>
      </w:tr>
      <w:tr w:rsidR="00B00FDC" w:rsidRPr="00B00FDC" w:rsidTr="0009633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numPr>
                <w:ilvl w:val="0"/>
                <w:numId w:val="2"/>
              </w:numPr>
              <w:spacing w:after="0" w:line="240" w:lineRule="auto"/>
              <w:ind w:right="16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hd w:val="clear" w:color="auto" w:fill="FFFFFF"/>
              <w:spacing w:after="0" w:line="240" w:lineRule="auto"/>
              <w:ind w:left="16" w:right="17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z w:val="18"/>
                <w:szCs w:val="18"/>
              </w:rPr>
              <w:t>Możliwość realizacji gwarancji bezpośrednio przez serwis producenta z pominięciem dostawcy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napToGrid w:val="0"/>
              <w:spacing w:after="0" w:line="240" w:lineRule="auto"/>
              <w:ind w:left="-107" w:right="16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z w:val="18"/>
                <w:szCs w:val="18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pacing w:after="0" w:line="240" w:lineRule="auto"/>
              <w:ind w:right="16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00FDC" w:rsidRPr="00B00FDC" w:rsidTr="0009633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numPr>
                <w:ilvl w:val="0"/>
                <w:numId w:val="2"/>
              </w:numPr>
              <w:spacing w:after="0" w:line="240" w:lineRule="auto"/>
              <w:ind w:right="16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1F4" w:rsidRDefault="00B00FDC" w:rsidP="00B00FDC">
            <w:pPr>
              <w:spacing w:after="0" w:line="240" w:lineRule="auto"/>
              <w:ind w:right="17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z w:val="18"/>
                <w:szCs w:val="18"/>
              </w:rPr>
              <w:t xml:space="preserve">* Autoryzacja producenta drukarki w zakresie sprzedaży oraz napraw gwarancyjnych i pogwarancyjnych. </w:t>
            </w:r>
          </w:p>
          <w:p w:rsidR="00B00FDC" w:rsidRPr="001821F4" w:rsidRDefault="00B00FDC" w:rsidP="00B00FDC">
            <w:pPr>
              <w:spacing w:after="0" w:line="240" w:lineRule="auto"/>
              <w:ind w:right="17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1821F4">
              <w:rPr>
                <w:rFonts w:ascii="Tahoma" w:eastAsia="Calibri" w:hAnsi="Tahoma" w:cs="Tahoma"/>
                <w:b/>
                <w:sz w:val="18"/>
                <w:szCs w:val="18"/>
              </w:rPr>
              <w:t>[</w:t>
            </w:r>
            <w:r w:rsidRPr="001821F4"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  <w:t>Parametr oceniany zgodnie z kryterium oceny oferty – „C”.</w:t>
            </w:r>
            <w:r w:rsidRPr="001821F4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Jeżeli,  Wykonawca posiada pełną autoryzację dla oferowanych drukarek otrzymują w niniejszym kryterium 20 pkt, co stanowi maksymalną ilość punktów. Wykonawcy, którzy nie posiadają autoryzacji otrzymują 0 pkt w niniejszym kryterium.]</w:t>
            </w:r>
          </w:p>
          <w:p w:rsidR="00B00FDC" w:rsidRPr="00B00FDC" w:rsidRDefault="00B00FDC" w:rsidP="00B00FDC">
            <w:pPr>
              <w:spacing w:after="0" w:line="240" w:lineRule="auto"/>
              <w:ind w:right="17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z w:val="18"/>
                <w:szCs w:val="18"/>
              </w:rPr>
              <w:t xml:space="preserve">Celem potwierdzenia autoryzacji należy złożyć oświadczenie (na wezwanie Zamawiającego) producenta lub dokument potwierdzający posiadanie przez serwis autoryzacji dla świadczonych usług serwisowych.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napToGrid w:val="0"/>
              <w:spacing w:after="0" w:line="240" w:lineRule="auto"/>
              <w:ind w:left="-107" w:right="16"/>
              <w:rPr>
                <w:rFonts w:ascii="Tahoma" w:eastAsia="Calibri" w:hAnsi="Tahoma" w:cs="Tahoma"/>
                <w:sz w:val="18"/>
                <w:szCs w:val="18"/>
              </w:rPr>
            </w:pPr>
            <w:r w:rsidRPr="00B00FDC">
              <w:rPr>
                <w:rFonts w:ascii="Tahoma" w:eastAsia="Calibri" w:hAnsi="Tahoma" w:cs="Tahoma"/>
                <w:sz w:val="18"/>
                <w:szCs w:val="18"/>
              </w:rPr>
              <w:t xml:space="preserve">Tak/Nie, podać </w:t>
            </w:r>
          </w:p>
          <w:p w:rsidR="00B00FDC" w:rsidRPr="00B00FDC" w:rsidRDefault="00B00FDC" w:rsidP="00B00FDC">
            <w:pPr>
              <w:snapToGrid w:val="0"/>
              <w:spacing w:after="0" w:line="240" w:lineRule="auto"/>
              <w:ind w:left="-107" w:right="16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9F7A07" w:rsidRPr="00D41D15" w:rsidRDefault="009F7A07" w:rsidP="009F7A07">
            <w:pPr>
              <w:snapToGrid w:val="0"/>
              <w:spacing w:after="0" w:line="240" w:lineRule="auto"/>
              <w:ind w:left="-107" w:right="16"/>
              <w:rPr>
                <w:rFonts w:ascii="Tahoma" w:hAnsi="Tahoma" w:cs="Tahoma"/>
                <w:b/>
                <w:sz w:val="18"/>
                <w:szCs w:val="18"/>
              </w:rPr>
            </w:pPr>
            <w:r w:rsidRPr="00D41D15">
              <w:rPr>
                <w:rFonts w:ascii="Tahoma" w:hAnsi="Tahoma" w:cs="Tahoma"/>
                <w:b/>
                <w:sz w:val="18"/>
                <w:szCs w:val="18"/>
              </w:rPr>
              <w:t>UWAGA pozycja punktowana</w:t>
            </w:r>
          </w:p>
          <w:p w:rsidR="00B00FDC" w:rsidRPr="00B00FDC" w:rsidRDefault="00B00FDC" w:rsidP="00B00FDC">
            <w:pPr>
              <w:snapToGrid w:val="0"/>
              <w:spacing w:after="0" w:line="240" w:lineRule="auto"/>
              <w:ind w:left="-107" w:right="16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DC" w:rsidRPr="00B00FDC" w:rsidRDefault="00B00FDC" w:rsidP="00B00FDC">
            <w:pPr>
              <w:spacing w:after="0" w:line="240" w:lineRule="auto"/>
              <w:ind w:right="16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B00FDC" w:rsidRPr="00B00FDC" w:rsidRDefault="00B00FDC" w:rsidP="00B00FDC">
      <w:pPr>
        <w:overflowPunct w:val="0"/>
        <w:autoSpaceDE w:val="0"/>
        <w:autoSpaceDN w:val="0"/>
        <w:adjustRightInd w:val="0"/>
        <w:spacing w:after="0" w:line="240" w:lineRule="auto"/>
        <w:ind w:right="16"/>
        <w:textAlignment w:val="baseline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9F7A07" w:rsidRPr="009F7A07" w:rsidRDefault="009F7A07" w:rsidP="009F7A07">
      <w:pPr>
        <w:keepNext/>
        <w:widowControl w:val="0"/>
        <w:spacing w:after="0" w:line="240" w:lineRule="auto"/>
        <w:outlineLvl w:val="5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9F7A07">
        <w:rPr>
          <w:rFonts w:ascii="Tahoma" w:eastAsia="Calibri" w:hAnsi="Tahoma" w:cs="Tahoma"/>
          <w:b/>
          <w:sz w:val="20"/>
          <w:szCs w:val="20"/>
          <w:lang w:eastAsia="pl-PL"/>
        </w:rPr>
        <w:t>Uwaga: Oferowany sprzęt musi odpowiadać parametrom opisanym przez Zamawiającego.</w:t>
      </w:r>
    </w:p>
    <w:p w:rsidR="009F7A07" w:rsidRPr="009F7A07" w:rsidRDefault="009F7A07" w:rsidP="009F7A07">
      <w:pPr>
        <w:keepNext/>
        <w:widowControl w:val="0"/>
        <w:spacing w:after="0" w:line="240" w:lineRule="auto"/>
        <w:ind w:left="720" w:hanging="11"/>
        <w:outlineLvl w:val="5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9F7A07">
        <w:rPr>
          <w:rFonts w:ascii="Tahoma" w:eastAsia="Calibri" w:hAnsi="Tahoma" w:cs="Tahoma"/>
          <w:b/>
          <w:sz w:val="20"/>
          <w:szCs w:val="20"/>
          <w:lang w:eastAsia="pl-PL"/>
        </w:rPr>
        <w:t xml:space="preserve">Nie wypełnienie którejkolwiek z rubryk w kolumnie 4 tabeli „Parametry oferowane”, bądź nie spełnienie warunków granicznych będzie skutkować odrzuceniem oferty. </w:t>
      </w:r>
    </w:p>
    <w:p w:rsidR="009F7A07" w:rsidRPr="009F7A07" w:rsidRDefault="009F7A07" w:rsidP="009F7A07">
      <w:pPr>
        <w:shd w:val="clear" w:color="auto" w:fill="FFFFFF"/>
        <w:suppressAutoHyphens/>
        <w:spacing w:after="0" w:line="240" w:lineRule="auto"/>
        <w:jc w:val="both"/>
        <w:rPr>
          <w:rFonts w:ascii="Tahoma" w:eastAsia="Times New Roman" w:hAnsi="Tahoma" w:cs="Tahoma"/>
          <w:bCs/>
          <w:spacing w:val="-4"/>
          <w:sz w:val="20"/>
          <w:szCs w:val="20"/>
          <w:lang w:eastAsia="ar-SA"/>
        </w:rPr>
      </w:pPr>
      <w:r w:rsidRPr="009F7A07">
        <w:rPr>
          <w:rFonts w:ascii="Tahoma" w:eastAsia="Times New Roman" w:hAnsi="Tahoma" w:cs="Tahoma"/>
          <w:bCs/>
          <w:spacing w:val="-4"/>
          <w:sz w:val="20"/>
          <w:szCs w:val="20"/>
          <w:lang w:eastAsia="ar-SA"/>
        </w:rPr>
        <w:t xml:space="preserve">Powyższe warunki graniczne stanowią wymagania odcinające. Nie spełnienie nawet jednego z w/w wymagań spowoduje odrzucenie oferty ,za wyjątkiem ocenianych parametrów. Brak opisu będzie traktowany jako brak danego parametru w oferowanej konfiguracji urządzenia. Zamawiający zastrzega sobie prawo do sprawdzenia wiarygodności podanych przez Wykonawcę parametrów technicznych we wszystkich dostępnych źródłach w tym również poprzez zwrócenie się o złożenie dodatkowych wyjaśnień przez Wykonawcę lub Producenta. </w:t>
      </w:r>
      <w:r w:rsidRPr="009F7A07">
        <w:rPr>
          <w:rFonts w:ascii="Tahoma" w:eastAsia="Times New Roman" w:hAnsi="Tahoma" w:cs="Tahoma"/>
          <w:bCs/>
          <w:spacing w:val="-4"/>
          <w:sz w:val="20"/>
          <w:szCs w:val="20"/>
          <w:u w:val="single"/>
          <w:lang w:eastAsia="ar-SA"/>
        </w:rPr>
        <w:t>Wszystkie podane parametry muszą być poparte prospektem firmowym, materiałami źródłowymi, poświadczeniami producenta w języku polskim lub w języku angielskim z tłumaczeniem na język polski odpowiednimi poświadczeniami pod rygorem odrzucenia oferty – Zamawiający wezwie Wykonawcę, którego ofert</w:t>
      </w:r>
      <w:r w:rsidRPr="009F7A07">
        <w:rPr>
          <w:rFonts w:ascii="Tahoma" w:eastAsia="Times New Roman" w:hAnsi="Tahoma" w:cs="Tahoma"/>
          <w:bCs/>
          <w:spacing w:val="-4"/>
          <w:sz w:val="20"/>
          <w:szCs w:val="20"/>
          <w:lang w:eastAsia="ar-SA"/>
        </w:rPr>
        <w:t>a została najwyżej oceniona do złożenia w/w dokumentów.</w:t>
      </w:r>
    </w:p>
    <w:p w:rsidR="009F7A07" w:rsidRPr="009F7A07" w:rsidRDefault="009F7A07" w:rsidP="009F7A07">
      <w:pPr>
        <w:shd w:val="clear" w:color="auto" w:fill="FFFFFF"/>
        <w:suppressAutoHyphens/>
        <w:spacing w:after="0" w:line="240" w:lineRule="auto"/>
        <w:ind w:left="5103"/>
        <w:jc w:val="both"/>
        <w:rPr>
          <w:rFonts w:ascii="Tahoma" w:eastAsia="Times New Roman" w:hAnsi="Tahoma" w:cs="Tahoma"/>
          <w:bCs/>
          <w:spacing w:val="-4"/>
          <w:sz w:val="20"/>
          <w:szCs w:val="20"/>
          <w:lang w:eastAsia="ar-SA"/>
        </w:rPr>
      </w:pPr>
    </w:p>
    <w:p w:rsidR="00B00FDC" w:rsidRPr="00B00FDC" w:rsidRDefault="00B00FDC" w:rsidP="00B00FDC">
      <w:pPr>
        <w:overflowPunct w:val="0"/>
        <w:autoSpaceDE w:val="0"/>
        <w:autoSpaceDN w:val="0"/>
        <w:adjustRightInd w:val="0"/>
        <w:spacing w:after="0" w:line="240" w:lineRule="auto"/>
        <w:ind w:right="16"/>
        <w:textAlignment w:val="baseline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B00FDC" w:rsidRPr="00B00FDC" w:rsidRDefault="00B00FDC" w:rsidP="00B00FDC">
      <w:pPr>
        <w:overflowPunct w:val="0"/>
        <w:autoSpaceDE w:val="0"/>
        <w:autoSpaceDN w:val="0"/>
        <w:adjustRightInd w:val="0"/>
        <w:spacing w:after="0" w:line="240" w:lineRule="auto"/>
        <w:ind w:right="16"/>
        <w:textAlignment w:val="baseline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B00FDC" w:rsidRPr="00B00FDC" w:rsidRDefault="00B00FDC" w:rsidP="00B00FDC">
      <w:pPr>
        <w:overflowPunct w:val="0"/>
        <w:autoSpaceDE w:val="0"/>
        <w:autoSpaceDN w:val="0"/>
        <w:adjustRightInd w:val="0"/>
        <w:spacing w:after="0" w:line="240" w:lineRule="auto"/>
        <w:ind w:right="16"/>
        <w:textAlignment w:val="baseline"/>
        <w:rPr>
          <w:rFonts w:ascii="Tahoma" w:eastAsia="Times New Roman" w:hAnsi="Tahoma" w:cs="Tahoma"/>
          <w:b/>
          <w:sz w:val="18"/>
          <w:szCs w:val="18"/>
          <w:lang w:eastAsia="pl-PL"/>
        </w:rPr>
      </w:pPr>
      <w:bookmarkStart w:id="1" w:name="_GoBack"/>
      <w:bookmarkEnd w:id="1"/>
    </w:p>
    <w:p w:rsidR="00B00FDC" w:rsidRPr="00B00FDC" w:rsidRDefault="00B00FDC" w:rsidP="00B00FDC">
      <w:pPr>
        <w:overflowPunct w:val="0"/>
        <w:autoSpaceDE w:val="0"/>
        <w:autoSpaceDN w:val="0"/>
        <w:adjustRightInd w:val="0"/>
        <w:spacing w:after="0" w:line="240" w:lineRule="auto"/>
        <w:ind w:right="16"/>
        <w:textAlignment w:val="baseline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B00FDC" w:rsidRPr="00B00FDC" w:rsidRDefault="00B00FDC" w:rsidP="00B00FDC">
      <w:pPr>
        <w:overflowPunct w:val="0"/>
        <w:autoSpaceDE w:val="0"/>
        <w:autoSpaceDN w:val="0"/>
        <w:adjustRightInd w:val="0"/>
        <w:spacing w:after="0" w:line="240" w:lineRule="auto"/>
        <w:ind w:right="16"/>
        <w:textAlignment w:val="baseline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9F7A07" w:rsidRPr="00D41D15" w:rsidRDefault="009F7A07" w:rsidP="009F7A07">
      <w:pPr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D41D1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</w:t>
      </w:r>
    </w:p>
    <w:p w:rsidR="009F7A07" w:rsidRPr="00D41D15" w:rsidRDefault="009F7A07" w:rsidP="009F7A07">
      <w:pPr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D41D15">
        <w:rPr>
          <w:rFonts w:ascii="Tahoma" w:eastAsia="Times New Roman" w:hAnsi="Tahoma" w:cs="Tahoma"/>
          <w:sz w:val="20"/>
          <w:szCs w:val="20"/>
          <w:lang w:eastAsia="pl-PL"/>
        </w:rPr>
        <w:t>(podpis i pieczęć osoby uprawnionej</w:t>
      </w:r>
    </w:p>
    <w:p w:rsidR="009F7A07" w:rsidRPr="00D41D15" w:rsidRDefault="009F7A07" w:rsidP="009F7A07">
      <w:pPr>
        <w:suppressAutoHyphens/>
        <w:spacing w:after="0" w:line="240" w:lineRule="auto"/>
        <w:ind w:left="5103"/>
        <w:rPr>
          <w:rFonts w:ascii="Tahoma" w:eastAsia="Times New Roman" w:hAnsi="Tahoma" w:cs="Tahoma"/>
          <w:sz w:val="20"/>
          <w:szCs w:val="20"/>
          <w:lang w:eastAsia="ar-SA"/>
        </w:rPr>
      </w:pPr>
      <w:r w:rsidRPr="00D41D15">
        <w:rPr>
          <w:rFonts w:ascii="Tahoma" w:eastAsia="Times New Roman" w:hAnsi="Tahoma" w:cs="Tahoma"/>
          <w:sz w:val="20"/>
          <w:szCs w:val="20"/>
          <w:lang w:eastAsia="ar-SA"/>
        </w:rPr>
        <w:t>do reprezentowania firmy)</w:t>
      </w:r>
    </w:p>
    <w:p w:rsidR="00B00FDC" w:rsidRPr="00B00FDC" w:rsidRDefault="00B00FDC" w:rsidP="00B00FDC">
      <w:pPr>
        <w:overflowPunct w:val="0"/>
        <w:autoSpaceDE w:val="0"/>
        <w:autoSpaceDN w:val="0"/>
        <w:adjustRightInd w:val="0"/>
        <w:spacing w:after="0" w:line="240" w:lineRule="auto"/>
        <w:ind w:right="16"/>
        <w:textAlignment w:val="baseline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B00FDC" w:rsidRPr="00B00FDC" w:rsidRDefault="00B00FDC" w:rsidP="00B00FDC">
      <w:pPr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sectPr w:rsidR="00B00FDC" w:rsidRPr="00B00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D36DB"/>
    <w:multiLevelType w:val="hybridMultilevel"/>
    <w:tmpl w:val="48ECF6E6"/>
    <w:lvl w:ilvl="0" w:tplc="7CE83B70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E5AAB"/>
    <w:multiLevelType w:val="hybridMultilevel"/>
    <w:tmpl w:val="72581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DC"/>
    <w:rsid w:val="001821F4"/>
    <w:rsid w:val="009F7A07"/>
    <w:rsid w:val="00A13B65"/>
    <w:rsid w:val="00B00FDC"/>
    <w:rsid w:val="00D8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AA86C-B58F-4527-AFE3-D47946F2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Gremlowska</dc:creator>
  <cp:keywords/>
  <dc:description/>
  <cp:lastModifiedBy>Barbara Gremlowska</cp:lastModifiedBy>
  <cp:revision>4</cp:revision>
  <dcterms:created xsi:type="dcterms:W3CDTF">2018-09-12T12:25:00Z</dcterms:created>
  <dcterms:modified xsi:type="dcterms:W3CDTF">2018-09-17T12:03:00Z</dcterms:modified>
</cp:coreProperties>
</file>